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eastAsia="宋体" w:cs="Times New Roman"/>
                <w:b w:val="0"/>
                <w:bCs w:val="0"/>
                <w:sz w:val="21"/>
                <w:szCs w:val="21"/>
                <w:lang w:eastAsia="zh-CN"/>
              </w:rPr>
              <w:t>本溪满族自治县泉鑫金矿</w:t>
            </w:r>
            <w:r>
              <w:rPr>
                <w:rFonts w:hint="eastAsia" w:ascii="Times New Roman" w:hAnsi="Times New Roman" w:eastAsia="宋体" w:cs="Times New Roman"/>
                <w:b w:val="0"/>
                <w:bCs w:val="0"/>
                <w:sz w:val="21"/>
                <w:szCs w:val="21"/>
                <w:lang w:val="en-US" w:eastAsia="zh-CN"/>
              </w:rPr>
              <w:t>3万吨/年扩界项目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F5F0BCE"/>
    <w:rsid w:val="44EB321A"/>
    <w:rsid w:val="5F9A0D3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心态</cp:lastModifiedBy>
  <dcterms:modified xsi:type="dcterms:W3CDTF">2018-12-28T07:35:29Z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